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4"/>
        <w:ind w:left="101"/>
        <w:jc w:val="left"/>
        <w:rPr>
          <w:color w:val="c00000"/>
          <w:sz w:val="20"/>
        </w:rPr>
      </w:pPr>
      <w:r>
        <w:rPr>
          <w:color w:val="c00000"/>
          <w:sz w:val="20"/>
        </w:rPr>
      </w:r>
      <w:r/>
    </w:p>
    <w:tbl>
      <w:tblPr>
        <w:tblpPr w:horzAnchor="margin" w:tblpXSpec="center" w:vertAnchor="text" w:tblpY="-27" w:leftFromText="180" w:topFromText="0" w:rightFromText="180" w:bottomFromText="0"/>
        <w:tblW w:w="10806" w:type="dxa"/>
        <w:tblLook w:val="04A0" w:firstRow="1" w:lastRow="0" w:firstColumn="1" w:lastColumn="0" w:noHBand="0" w:noVBand="1"/>
      </w:tblPr>
      <w:tblGrid>
        <w:gridCol w:w="6161"/>
        <w:gridCol w:w="4645"/>
      </w:tblGrid>
      <w:tr>
        <w:trPr>
          <w:trHeight w:val="1096"/>
        </w:trPr>
        <w:tc>
          <w:tcPr>
            <w:tcW w:w="6161" w:type="dxa"/>
            <w:textDirection w:val="lrTb"/>
            <w:noWrap w:val="false"/>
          </w:tcPr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Принято на педагогическом совете </w:t>
            </w:r>
            <w:r/>
          </w:p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Протокол №___ от «__ » ____ 20</w:t>
            </w:r>
            <w:r>
              <w:rPr>
                <w:b/>
                <w:color w:val="002060"/>
              </w:rPr>
              <w:t xml:space="preserve">22</w:t>
            </w:r>
            <w:r>
              <w:rPr>
                <w:b/>
                <w:color w:val="002060"/>
              </w:rPr>
              <w:t xml:space="preserve">г.</w:t>
            </w:r>
            <w:r/>
          </w:p>
        </w:tc>
        <w:tc>
          <w:tcPr>
            <w:tcW w:w="4645" w:type="dxa"/>
            <w:textDirection w:val="lrTb"/>
            <w:noWrap w:val="false"/>
          </w:tcPr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Утверждено: заведующий МКДОУ</w:t>
            </w:r>
            <w:r/>
          </w:p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«Детский сад «Теремок</w:t>
            </w:r>
            <w:r>
              <w:rPr>
                <w:b/>
                <w:color w:val="002060"/>
              </w:rPr>
              <w:t xml:space="preserve">» с,Новое Мугри</w:t>
            </w:r>
            <w:r/>
          </w:p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_________________ С.А.Магомедова</w:t>
            </w:r>
            <w:r/>
          </w:p>
          <w:p>
            <w:pPr>
              <w:tabs>
                <w:tab w:val="left" w:pos="645" w:leader="none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Приказ № ___ от «___»_________ 20</w:t>
            </w:r>
            <w:r>
              <w:rPr>
                <w:b/>
                <w:color w:val="002060"/>
              </w:rPr>
              <w:t xml:space="preserve">22</w:t>
            </w:r>
            <w:r>
              <w:rPr>
                <w:b/>
                <w:color w:val="002060"/>
              </w:rPr>
              <w:t xml:space="preserve">г. </w:t>
            </w:r>
            <w:r/>
          </w:p>
        </w:tc>
      </w:tr>
    </w:tbl>
    <w:p>
      <w:pPr>
        <w:rPr>
          <w:b/>
          <w:color w:val="002060"/>
          <w:sz w:val="20"/>
        </w:rPr>
      </w:pPr>
      <w:r>
        <w:rPr>
          <w:b/>
          <w:color w:val="002060"/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jc w:val="center"/>
        <w:rPr>
          <w:b/>
          <w:color w:val="c00000"/>
          <w:sz w:val="40"/>
          <w:szCs w:val="28"/>
        </w:rPr>
      </w:pPr>
      <w:r>
        <w:rPr>
          <w:b/>
          <w:color w:val="c00000"/>
          <w:sz w:val="40"/>
          <w:szCs w:val="28"/>
        </w:rPr>
        <w:t xml:space="preserve">ПОЛОЖЕНИЕ </w:t>
      </w:r>
      <w:r/>
    </w:p>
    <w:p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</w:r>
      <w:r/>
    </w:p>
    <w:p>
      <w:pPr>
        <w:jc w:val="center"/>
        <w:spacing w:line="480" w:lineRule="auto"/>
        <w:rPr>
          <w:b/>
          <w:color w:val="c00000"/>
          <w:sz w:val="40"/>
          <w:szCs w:val="28"/>
        </w:rPr>
      </w:pPr>
      <w:r>
        <w:rPr>
          <w:b/>
          <w:color w:val="c00000"/>
          <w:sz w:val="40"/>
          <w:szCs w:val="28"/>
        </w:rPr>
        <w:t xml:space="preserve">о формах, периодичности и порядке текущего контроля успеваемости воспитаннико</w:t>
      </w:r>
      <w:r>
        <w:rPr>
          <w:b/>
          <w:color w:val="c00000"/>
          <w:sz w:val="40"/>
          <w:szCs w:val="28"/>
        </w:rPr>
        <w:t xml:space="preserve">в </w:t>
      </w:r>
      <w:r/>
    </w:p>
    <w:p>
      <w:pPr>
        <w:jc w:val="center"/>
        <w:spacing w:line="480" w:lineRule="auto"/>
        <w:rPr>
          <w:b/>
          <w:bCs/>
          <w:color w:val="c00000"/>
          <w:sz w:val="40"/>
          <w:szCs w:val="40"/>
          <w:highlight w:val="none"/>
        </w:rPr>
      </w:pPr>
      <w:r>
        <w:rPr>
          <w:b/>
          <w:color w:val="c00000"/>
          <w:sz w:val="40"/>
          <w:szCs w:val="28"/>
        </w:rPr>
        <w:t xml:space="preserve">МКДОУ «Детский сад «Теремок</w:t>
      </w:r>
      <w:r>
        <w:rPr>
          <w:b/>
          <w:color w:val="c00000"/>
          <w:sz w:val="40"/>
          <w:szCs w:val="28"/>
        </w:rPr>
        <w:t xml:space="preserve">»</w:t>
      </w:r>
      <w:r/>
    </w:p>
    <w:p>
      <w:pPr>
        <w:jc w:val="left"/>
        <w:spacing w:line="480" w:lineRule="auto"/>
        <w:rPr>
          <w:b/>
          <w:bCs/>
          <w:color w:val="c00000"/>
          <w:sz w:val="40"/>
          <w:szCs w:val="40"/>
          <w:highlight w:val="none"/>
        </w:rPr>
      </w:pPr>
      <w:r>
        <w:rPr>
          <w:b/>
          <w:color w:val="c00000"/>
          <w:sz w:val="40"/>
          <w:szCs w:val="28"/>
          <w:highlight w:val="none"/>
        </w:rPr>
        <w:t xml:space="preserve">                                 с.Новое Мугри</w:t>
      </w:r>
      <w:r>
        <w:rPr>
          <w:b/>
          <w:color w:val="c00000"/>
          <w:sz w:val="40"/>
          <w:szCs w:val="28"/>
          <w:highlight w:val="none"/>
        </w:rPr>
      </w:r>
    </w:p>
    <w:p>
      <w:pPr>
        <w:jc w:val="left"/>
        <w:spacing w:line="480" w:lineRule="auto"/>
        <w:rPr>
          <w:b/>
          <w:bCs/>
          <w:color w:val="c00000"/>
          <w:sz w:val="28"/>
          <w:szCs w:val="28"/>
        </w:rPr>
        <w:sectPr>
          <w:footnotePr/>
          <w:endnotePr/>
          <w:type w:val="continuous"/>
          <w:pgSz w:w="11907" w:h="16839" w:orient="portrait"/>
          <w:pgMar w:top="1440" w:right="760" w:bottom="280" w:left="1460" w:header="720" w:footer="720" w:gutter="0"/>
          <w:pgBorders w:display="allPages" w:offsetFrom="page" w:zOrder="front">
            <w:bottom w:color="8064a2" w:space="24" w:sz="24" w:themeColor="accent4" w:val="single"/>
            <w:left w:color="8064a2" w:space="24" w:sz="24" w:themeColor="accent4" w:val="single"/>
            <w:right w:color="8064a2" w:space="24" w:sz="24" w:themeColor="accent4" w:val="single"/>
            <w:top w:color="8064a2" w:space="24" w:sz="24" w:themeColor="accent4" w:val="single"/>
          </w:pgBorders>
          <w:cols w:num="1" w:sep="0" w:space="720" w:equalWidth="1"/>
          <w:docGrid w:linePitch="360"/>
        </w:sectPr>
      </w:pPr>
      <w:r>
        <w:rPr>
          <w:b/>
          <w:color w:val="c00000"/>
          <w:sz w:val="40"/>
          <w:szCs w:val="28"/>
          <w:highlight w:val="none"/>
        </w:rPr>
      </w:r>
      <w:r>
        <w:rPr>
          <w:b/>
          <w:color w:val="c00000"/>
          <w:sz w:val="40"/>
          <w:szCs w:val="28"/>
          <w:highlight w:val="none"/>
        </w:rPr>
      </w:r>
    </w:p>
    <w:p>
      <w:pPr>
        <w:pStyle w:val="694"/>
        <w:ind w:left="0"/>
        <w:jc w:val="left"/>
        <w:spacing w:before="5"/>
      </w:pPr>
      <w:r/>
      <w:r/>
    </w:p>
    <w:p>
      <w:pPr>
        <w:pStyle w:val="689"/>
        <w:numPr>
          <w:ilvl w:val="0"/>
          <w:numId w:val="4"/>
        </w:numPr>
        <w:ind w:left="0" w:firstLine="567"/>
        <w:jc w:val="both"/>
        <w:spacing w:line="269" w:lineRule="exact"/>
        <w:tabs>
          <w:tab w:val="left" w:pos="0" w:leader="none"/>
        </w:tabs>
        <w:rPr>
          <w:color w:val="002060"/>
        </w:rPr>
      </w:pPr>
      <w:r>
        <w:rPr>
          <w:color w:val="002060"/>
        </w:rPr>
        <w:t xml:space="preserve">Общие</w:t>
      </w:r>
      <w:r>
        <w:rPr>
          <w:color w:val="002060"/>
        </w:rPr>
        <w:t xml:space="preserve"> </w:t>
      </w:r>
      <w:r>
        <w:rPr>
          <w:color w:val="002060"/>
        </w:rPr>
        <w:t xml:space="preserve">положения</w:t>
      </w:r>
      <w:r/>
    </w:p>
    <w:p>
      <w:pPr>
        <w:pStyle w:val="695"/>
        <w:numPr>
          <w:ilvl w:val="1"/>
          <w:numId w:val="4"/>
        </w:numPr>
        <w:ind w:left="0" w:right="560" w:firstLine="567"/>
        <w:jc w:val="both"/>
        <w:spacing w:before="1" w:line="230" w:lineRule="auto"/>
        <w:tabs>
          <w:tab w:val="left" w:pos="0" w:leader="none"/>
          <w:tab w:val="left" w:pos="151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 формах, периодичности и порядке текущего контроля успеваемости </w:t>
      </w:r>
      <w:r>
        <w:rPr>
          <w:sz w:val="24"/>
          <w:szCs w:val="24"/>
        </w:rPr>
        <w:t xml:space="preserve">воспитанников</w:t>
      </w:r>
      <w:r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Положение) регулирует деятельность </w:t>
      </w:r>
      <w:r>
        <w:rPr>
          <w:sz w:val="24"/>
          <w:szCs w:val="24"/>
        </w:rPr>
        <w:t xml:space="preserve">Муниципального казенного</w:t>
      </w:r>
      <w:r>
        <w:rPr>
          <w:sz w:val="24"/>
          <w:szCs w:val="24"/>
        </w:rPr>
        <w:t xml:space="preserve"> дошкольног</w:t>
      </w:r>
      <w:r>
        <w:rPr>
          <w:sz w:val="24"/>
          <w:szCs w:val="24"/>
        </w:rPr>
        <w:t xml:space="preserve">о образовател</w:t>
      </w:r>
      <w:r>
        <w:rPr>
          <w:sz w:val="24"/>
          <w:szCs w:val="24"/>
        </w:rPr>
        <w:t xml:space="preserve">ьного учр</w:t>
      </w:r>
      <w:r>
        <w:rPr>
          <w:sz w:val="24"/>
          <w:szCs w:val="24"/>
        </w:rPr>
        <w:t xml:space="preserve">еждения «Детский сад «Теремок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с.Новое Мугри (далее –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ОУ) в части осуществления текущего контроля освоения обучающимися образовательных программ (далее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диагностика).</w:t>
      </w:r>
      <w:r/>
    </w:p>
    <w:p>
      <w:pPr>
        <w:pStyle w:val="695"/>
        <w:numPr>
          <w:ilvl w:val="1"/>
          <w:numId w:val="4"/>
        </w:numPr>
        <w:ind w:left="0" w:firstLine="567"/>
        <w:jc w:val="both"/>
        <w:tabs>
          <w:tab w:val="left" w:pos="0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с:</w:t>
      </w:r>
      <w:r/>
    </w:p>
    <w:p>
      <w:pPr>
        <w:pStyle w:val="695"/>
        <w:numPr>
          <w:ilvl w:val="1"/>
          <w:numId w:val="9"/>
        </w:numPr>
        <w:ind w:right="560"/>
        <w:spacing w:before="17"/>
        <w:tabs>
          <w:tab w:val="left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29.12.2012 №273-ФЗ «Об образовании в Российской Федерации»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(ст.30 ч.2, ст.28 ч.3 п.10, ст.58 ч.1);</w:t>
      </w:r>
      <w:r/>
    </w:p>
    <w:p>
      <w:pPr>
        <w:pStyle w:val="695"/>
        <w:numPr>
          <w:ilvl w:val="1"/>
          <w:numId w:val="9"/>
        </w:numPr>
        <w:ind w:right="559"/>
        <w:spacing w:before="84" w:line="216" w:lineRule="auto"/>
        <w:tabs>
          <w:tab w:val="left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образования и науки РФ от 17.10.2013 №1155 </w:t>
      </w:r>
      <w:r>
        <w:rPr>
          <w:spacing w:val="-4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федерального государственного образовательного стандарта дошкольного образования»;</w:t>
      </w:r>
      <w:r/>
    </w:p>
    <w:p>
      <w:pPr>
        <w:pStyle w:val="695"/>
        <w:numPr>
          <w:ilvl w:val="1"/>
          <w:numId w:val="9"/>
        </w:numPr>
        <w:spacing w:before="4" w:line="292" w:lineRule="exact"/>
        <w:tabs>
          <w:tab w:val="left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Уставом</w:t>
      </w:r>
      <w:r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ОУ;</w:t>
      </w:r>
      <w:r/>
    </w:p>
    <w:p>
      <w:pPr>
        <w:pStyle w:val="695"/>
        <w:numPr>
          <w:ilvl w:val="1"/>
          <w:numId w:val="9"/>
        </w:numPr>
        <w:spacing w:line="292" w:lineRule="exact"/>
        <w:tabs>
          <w:tab w:val="left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программой дошкольного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образования.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 реализации образовательных программ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 проводится оценка индивидуального развития </w:t>
      </w:r>
      <w:r>
        <w:rPr>
          <w:sz w:val="24"/>
          <w:szCs w:val="24"/>
        </w:rPr>
        <w:t xml:space="preserve">воспитанников</w:t>
      </w:r>
      <w:r>
        <w:rPr>
          <w:sz w:val="24"/>
          <w:szCs w:val="24"/>
        </w:rPr>
        <w:t xml:space="preserve">. Такая оценка производится педагогическими работниками (воспитателями</w:t>
      </w:r>
      <w:r>
        <w:rPr>
          <w:sz w:val="24"/>
          <w:szCs w:val="24"/>
        </w:rPr>
        <w:t xml:space="preserve">, музыкальным руководителем</w:t>
      </w:r>
      <w:r>
        <w:rPr>
          <w:sz w:val="24"/>
          <w:szCs w:val="24"/>
        </w:rPr>
        <w:t xml:space="preserve">) в рамках педагогической диагностики (оценки индивидуальног</w:t>
      </w:r>
      <w:r>
        <w:rPr>
          <w:sz w:val="24"/>
          <w:szCs w:val="24"/>
        </w:rPr>
        <w:t xml:space="preserve">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задач:</w:t>
      </w:r>
      <w:r/>
    </w:p>
    <w:p>
      <w:pPr>
        <w:pStyle w:val="695"/>
        <w:numPr>
          <w:ilvl w:val="0"/>
          <w:numId w:val="10"/>
        </w:numPr>
        <w:ind w:right="563"/>
        <w:spacing w:before="62" w:line="232" w:lineRule="auto"/>
        <w:tabs>
          <w:tab w:val="left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/>
    </w:p>
    <w:p>
      <w:pPr>
        <w:pStyle w:val="695"/>
        <w:numPr>
          <w:ilvl w:val="0"/>
          <w:numId w:val="10"/>
        </w:numPr>
        <w:ind w:right="563"/>
        <w:spacing w:before="62" w:line="232" w:lineRule="auto"/>
        <w:tabs>
          <w:tab w:val="left" w:pos="0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оптимизации работы с группой </w:t>
      </w:r>
      <w:r>
        <w:rPr>
          <w:sz w:val="24"/>
          <w:szCs w:val="24"/>
        </w:rPr>
        <w:t xml:space="preserve">воспитанников</w:t>
      </w:r>
      <w:r>
        <w:rPr>
          <w:sz w:val="24"/>
          <w:szCs w:val="24"/>
        </w:rPr>
        <w:t xml:space="preserve">.</w:t>
      </w:r>
      <w:r/>
    </w:p>
    <w:p>
      <w:pPr>
        <w:pStyle w:val="695"/>
        <w:numPr>
          <w:ilvl w:val="1"/>
          <w:numId w:val="10"/>
        </w:numPr>
        <w:ind w:right="563"/>
        <w:jc w:val="left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Педагогическую диагностику осуществляют педагогические работники в соответствии с должностными обязанностями.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</w:t>
      </w:r>
      <w:r>
        <w:rPr>
          <w:sz w:val="24"/>
          <w:szCs w:val="24"/>
        </w:rPr>
        <w:t xml:space="preserve">ного отчета о самообследовании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>
        <w:rPr>
          <w:sz w:val="24"/>
          <w:szCs w:val="24"/>
        </w:rPr>
        <w:t xml:space="preserve">воспитанников</w:t>
      </w:r>
      <w:r>
        <w:rPr>
          <w:sz w:val="24"/>
          <w:szCs w:val="24"/>
        </w:rPr>
        <w:t xml:space="preserve">, коллегиальные органы управления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ОУ, экспертные комиссии при проведении процедур лицензирования, учредитель.</w:t>
      </w:r>
      <w:r/>
    </w:p>
    <w:p>
      <w:pPr>
        <w:pStyle w:val="689"/>
        <w:numPr>
          <w:ilvl w:val="0"/>
          <w:numId w:val="4"/>
        </w:numPr>
        <w:ind w:left="0" w:firstLine="567"/>
        <w:jc w:val="left"/>
        <w:tabs>
          <w:tab w:val="left" w:pos="0" w:leader="none"/>
          <w:tab w:val="left" w:pos="1541" w:leader="none"/>
        </w:tabs>
        <w:rPr>
          <w:color w:val="002060"/>
        </w:rPr>
      </w:pPr>
      <w:r>
        <w:rPr>
          <w:color w:val="002060"/>
        </w:rPr>
        <w:t xml:space="preserve">Форма проведения педагогической</w:t>
      </w:r>
      <w:r>
        <w:rPr>
          <w:color w:val="002060"/>
        </w:rPr>
        <w:t xml:space="preserve"> </w:t>
      </w:r>
      <w:r>
        <w:rPr>
          <w:color w:val="002060"/>
        </w:rPr>
        <w:t xml:space="preserve">диагностики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ОУ, анализ продуктов детской деятельности и специальные диагностические </w:t>
      </w:r>
      <w:r>
        <w:rPr>
          <w:sz w:val="24"/>
          <w:szCs w:val="24"/>
        </w:rPr>
        <w:t xml:space="preserve">ситуации, </w:t>
      </w:r>
      <w:r>
        <w:rPr>
          <w:sz w:val="24"/>
          <w:szCs w:val="24"/>
        </w:rPr>
        <w:t xml:space="preserve">организуемые педагогом. 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 образовательными программами.</w:t>
      </w:r>
      <w:r/>
    </w:p>
    <w:p>
      <w:pPr>
        <w:pStyle w:val="689"/>
        <w:numPr>
          <w:ilvl w:val="0"/>
          <w:numId w:val="4"/>
        </w:numPr>
        <w:ind w:left="0" w:firstLine="567"/>
        <w:jc w:val="left"/>
        <w:tabs>
          <w:tab w:val="left" w:pos="0" w:leader="none"/>
          <w:tab w:val="left" w:pos="1541" w:leader="none"/>
        </w:tabs>
        <w:rPr>
          <w:color w:val="002060"/>
        </w:rPr>
      </w:pPr>
      <w:r>
        <w:rPr>
          <w:color w:val="002060"/>
        </w:rPr>
        <w:t xml:space="preserve">Периодичность проведения педагогической диагностики: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Педагогическая диагностика проводится во всех возрастных гру</w:t>
      </w:r>
      <w:bookmarkStart w:id="0" w:name="page5"/>
      <w:r/>
      <w:bookmarkEnd w:id="0"/>
      <w:r>
        <w:rPr>
          <w:sz w:val="24"/>
          <w:szCs w:val="24"/>
        </w:rPr>
        <w:t xml:space="preserve"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Педагогическая диагностика проводится по пяти образователь</w:t>
      </w:r>
      <w:r>
        <w:rPr>
          <w:sz w:val="24"/>
          <w:szCs w:val="24"/>
        </w:rPr>
        <w:t xml:space="preserve">ным </w:t>
      </w:r>
      <w:r>
        <w:rPr>
          <w:sz w:val="24"/>
          <w:szCs w:val="24"/>
        </w:rPr>
        <w:t xml:space="preserve">областям: социально - коммуникативное развитие;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познавательное развитие; речевое развитие;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художественно - эстетическое развитие; физическое развитие.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Инструментарием для педагогической диагностики являются диагностические карты</w:t>
      </w:r>
      <w:r>
        <w:rPr>
          <w:sz w:val="24"/>
          <w:szCs w:val="24"/>
        </w:rPr>
        <w:t xml:space="preserve">.</w:t>
      </w:r>
      <w:r/>
    </w:p>
    <w:p>
      <w:pPr>
        <w:ind w:right="563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3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Результаты оценки индивидуального развития обучающихся группы оформляются в виде диагностических карт.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Педагогическая диагностика оценивается по </w:t>
      </w:r>
      <w:r>
        <w:rPr>
          <w:sz w:val="24"/>
          <w:szCs w:val="24"/>
        </w:rPr>
        <w:t xml:space="preserve">5-и</w:t>
      </w:r>
      <w:r>
        <w:rPr>
          <w:sz w:val="24"/>
          <w:szCs w:val="24"/>
        </w:rPr>
        <w:t xml:space="preserve"> бальной шкале:</w:t>
      </w:r>
      <w:r/>
    </w:p>
    <w:p>
      <w:pPr>
        <w:pStyle w:val="695"/>
        <w:ind w:left="0" w:right="563" w:firstLine="567"/>
        <w:spacing w:before="62" w:line="232" w:lineRule="auto"/>
        <w:tabs>
          <w:tab w:val="left" w:pos="0" w:leader="none"/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балл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ребенок не может выполнить задание, помощь взрослого не принимает; </w:t>
      </w:r>
      <w:r/>
    </w:p>
    <w:p>
      <w:pPr>
        <w:pStyle w:val="695"/>
        <w:numPr>
          <w:ilvl w:val="0"/>
          <w:numId w:val="5"/>
        </w:numPr>
        <w:ind w:left="0" w:right="563" w:firstLine="567"/>
        <w:spacing w:before="62" w:line="232" w:lineRule="auto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алла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ребенок с помощью взрослого выполняет задание (по аналогии);</w:t>
      </w:r>
      <w:r/>
    </w:p>
    <w:p>
      <w:pPr>
        <w:pStyle w:val="695"/>
        <w:ind w:left="0" w:right="563" w:firstLine="567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балла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ребенок выполняет задание с частичной помощью взрослого (наводящие вопросы);</w:t>
      </w:r>
      <w:r/>
    </w:p>
    <w:p>
      <w:pPr>
        <w:pStyle w:val="695"/>
        <w:ind w:left="0" w:right="563" w:firstLine="567"/>
        <w:spacing w:before="62" w:line="232" w:lineRule="auto"/>
        <w:tabs>
          <w:tab w:val="left" w:pos="0" w:leader="none"/>
          <w:tab w:val="left" w:pos="12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балла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ребенок выполняет самостоятельно и с незначительной помощью взрослого задание;</w:t>
      </w:r>
      <w:r/>
    </w:p>
    <w:p>
      <w:pPr>
        <w:pStyle w:val="695"/>
        <w:numPr>
          <w:ilvl w:val="0"/>
          <w:numId w:val="6"/>
        </w:numPr>
        <w:ind w:left="0" w:right="563" w:firstLine="567"/>
        <w:jc w:val="left"/>
        <w:spacing w:before="62" w:line="232" w:lineRule="auto"/>
        <w:tabs>
          <w:tab w:val="left" w:pos="0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</w:t>
      </w:r>
      <w:r>
        <w:rPr>
          <w:sz w:val="24"/>
          <w:szCs w:val="24"/>
        </w:rPr>
        <w:t xml:space="preserve">аллов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ребенок выполняет задание самостоятельно</w:t>
      </w:r>
      <w:r>
        <w:rPr>
          <w:sz w:val="24"/>
          <w:szCs w:val="24"/>
        </w:rPr>
        <w:t xml:space="preserve">, полностью освоил материал</w:t>
      </w:r>
      <w:r>
        <w:rPr>
          <w:sz w:val="24"/>
          <w:szCs w:val="24"/>
        </w:rPr>
        <w:t xml:space="preserve">.</w:t>
      </w:r>
      <w:r/>
    </w:p>
    <w:p>
      <w:pPr>
        <w:pStyle w:val="689"/>
        <w:numPr>
          <w:ilvl w:val="0"/>
          <w:numId w:val="4"/>
        </w:numPr>
        <w:ind w:left="0" w:firstLine="567"/>
        <w:jc w:val="left"/>
        <w:spacing w:before="1"/>
        <w:tabs>
          <w:tab w:val="left" w:pos="0" w:leader="none"/>
        </w:tabs>
        <w:rPr>
          <w:color w:val="002060"/>
        </w:rPr>
      </w:pPr>
      <w:r>
        <w:rPr>
          <w:color w:val="002060"/>
        </w:rPr>
        <w:t xml:space="preserve">Порядок проведения педагогической</w:t>
      </w:r>
      <w:r>
        <w:rPr>
          <w:color w:val="002060"/>
        </w:rPr>
        <w:t xml:space="preserve"> </w:t>
      </w:r>
      <w:r>
        <w:rPr>
          <w:color w:val="002060"/>
        </w:rPr>
        <w:t xml:space="preserve">диагностики</w:t>
      </w:r>
      <w:r/>
    </w:p>
    <w:p>
      <w:pPr>
        <w:pStyle w:val="695"/>
        <w:numPr>
          <w:ilvl w:val="1"/>
          <w:numId w:val="4"/>
        </w:numPr>
        <w:ind w:left="0" w:right="565" w:firstLine="567"/>
        <w:jc w:val="both"/>
        <w:spacing w:line="223" w:lineRule="auto"/>
        <w:tabs>
          <w:tab w:val="left" w:pos="0" w:leader="none"/>
          <w:tab w:val="left" w:pos="121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Педагогическая диагностика осуществляется в течение времени пребывания обучающегося в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 с 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.00 до </w:t>
      </w:r>
      <w:r>
        <w:rPr>
          <w:sz w:val="24"/>
          <w:szCs w:val="24"/>
        </w:rPr>
        <w:t xml:space="preserve">16</w:t>
      </w:r>
      <w:r>
        <w:rPr>
          <w:sz w:val="24"/>
          <w:szCs w:val="24"/>
        </w:rPr>
        <w:t xml:space="preserve">.00 в группах общеразвивающей направленности, исключая время, отведенное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сон.</w:t>
      </w:r>
      <w:r/>
    </w:p>
    <w:p>
      <w:pPr>
        <w:pStyle w:val="695"/>
        <w:numPr>
          <w:ilvl w:val="1"/>
          <w:numId w:val="4"/>
        </w:numPr>
        <w:ind w:left="0" w:right="568" w:firstLine="567"/>
        <w:jc w:val="both"/>
        <w:spacing w:before="56" w:line="223" w:lineRule="auto"/>
        <w:tabs>
          <w:tab w:val="left" w:pos="0" w:leader="none"/>
          <w:tab w:val="left" w:pos="11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консультациях.</w:t>
      </w:r>
      <w:r/>
    </w:p>
    <w:p>
      <w:pPr>
        <w:pStyle w:val="695"/>
        <w:numPr>
          <w:ilvl w:val="1"/>
          <w:numId w:val="4"/>
        </w:numPr>
        <w:ind w:left="0" w:right="567" w:firstLine="567"/>
        <w:jc w:val="both"/>
        <w:spacing w:before="58" w:line="223" w:lineRule="auto"/>
        <w:tabs>
          <w:tab w:val="left" w:pos="0" w:leader="none"/>
          <w:tab w:val="left" w:pos="10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 результатам педагогической диагностики</w:t>
      </w:r>
      <w:r>
        <w:rPr>
          <w:sz w:val="24"/>
          <w:szCs w:val="24"/>
        </w:rPr>
        <w:t xml:space="preserve">, при необходимости,</w:t>
      </w:r>
      <w:r>
        <w:rPr>
          <w:sz w:val="24"/>
          <w:szCs w:val="24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развития.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103" w:line="225" w:lineRule="auto"/>
        <w:tabs>
          <w:tab w:val="left" w:pos="0" w:leader="none"/>
          <w:tab w:val="left" w:pos="10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 не позднее </w:t>
      </w:r>
      <w:r>
        <w:rPr>
          <w:sz w:val="24"/>
          <w:szCs w:val="24"/>
        </w:rPr>
        <w:t xml:space="preserve">01.10.  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20.05. текущего учебного года </w:t>
      </w:r>
      <w:r>
        <w:rPr>
          <w:sz w:val="24"/>
          <w:szCs w:val="24"/>
        </w:rPr>
        <w:t xml:space="preserve">сдают результаты проведенных педагогических наблюдений и диагностических исследований с выводами - Аналитическую справку, диаграммы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bookmarkStart w:id="1" w:name="page9"/>
      <w:r/>
      <w:bookmarkEnd w:id="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</w:t>
      </w:r>
      <w:r>
        <w:rPr>
          <w:sz w:val="24"/>
          <w:szCs w:val="24"/>
        </w:rPr>
        <w:t xml:space="preserve">ой форме заведующей</w:t>
      </w:r>
      <w:r/>
    </w:p>
    <w:p>
      <w:pPr>
        <w:pStyle w:val="695"/>
        <w:numPr>
          <w:ilvl w:val="1"/>
          <w:numId w:val="4"/>
        </w:numPr>
        <w:ind w:left="0" w:right="563" w:firstLine="567"/>
        <w:jc w:val="both"/>
        <w:spacing w:before="63" w:line="237" w:lineRule="auto"/>
        <w:tabs>
          <w:tab w:val="left" w:pos="0" w:leader="none"/>
          <w:tab w:val="left" w:pos="123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Заведующий</w:t>
      </w:r>
      <w:r>
        <w:rPr>
          <w:sz w:val="24"/>
          <w:szCs w:val="24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</w:t>
      </w:r>
      <w:r>
        <w:rPr>
          <w:sz w:val="24"/>
          <w:szCs w:val="24"/>
        </w:rPr>
        <w:t xml:space="preserve">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год.</w:t>
      </w:r>
      <w:r/>
    </w:p>
    <w:p>
      <w:pPr>
        <w:pStyle w:val="695"/>
        <w:numPr>
          <w:ilvl w:val="1"/>
          <w:numId w:val="4"/>
        </w:numPr>
        <w:ind w:left="0" w:right="566" w:firstLine="567"/>
        <w:jc w:val="both"/>
        <w:spacing w:before="70" w:line="223" w:lineRule="auto"/>
        <w:tabs>
          <w:tab w:val="left" w:pos="0" w:leader="none"/>
          <w:tab w:val="left" w:pos="11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 для реализации в новом учебном году по результатам педагогической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диагностики.</w:t>
      </w:r>
      <w:r/>
    </w:p>
    <w:p>
      <w:pPr>
        <w:pStyle w:val="689"/>
        <w:numPr>
          <w:ilvl w:val="0"/>
          <w:numId w:val="4"/>
        </w:numPr>
        <w:ind w:left="0" w:firstLine="567"/>
        <w:jc w:val="left"/>
        <w:tabs>
          <w:tab w:val="left" w:pos="0" w:leader="none"/>
        </w:tabs>
        <w:rPr>
          <w:color w:val="002060"/>
        </w:rPr>
      </w:pPr>
      <w:r/>
      <w:bookmarkStart w:id="2" w:name="page7"/>
      <w:r/>
      <w:bookmarkEnd w:id="2"/>
      <w:r>
        <w:rPr>
          <w:color w:val="002060"/>
        </w:rPr>
        <w:t xml:space="preserve">Документация</w:t>
      </w:r>
      <w:r/>
    </w:p>
    <w:p>
      <w:pPr>
        <w:pStyle w:val="695"/>
        <w:numPr>
          <w:ilvl w:val="1"/>
          <w:numId w:val="4"/>
        </w:numPr>
        <w:ind w:left="0" w:right="567" w:firstLine="567"/>
        <w:jc w:val="both"/>
        <w:spacing w:line="223" w:lineRule="auto"/>
        <w:tabs>
          <w:tab w:val="left" w:pos="0" w:leader="none"/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Диагностический инструментарий для проведения оценки индивидуального развития обучающихся</w:t>
      </w:r>
      <w:r>
        <w:rPr>
          <w:sz w:val="24"/>
          <w:szCs w:val="24"/>
        </w:rPr>
        <w:t xml:space="preserve"> (педагогической диагностики) </w:t>
      </w:r>
      <w:r>
        <w:rPr>
          <w:sz w:val="24"/>
          <w:szCs w:val="24"/>
        </w:rPr>
        <w:t xml:space="preserve"> хранятся педагогами в группах и обновляются по 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необходимости.</w:t>
      </w:r>
      <w:r/>
    </w:p>
    <w:p>
      <w:pPr>
        <w:pStyle w:val="695"/>
        <w:numPr>
          <w:ilvl w:val="1"/>
          <w:numId w:val="4"/>
        </w:numPr>
        <w:ind w:left="0" w:right="566" w:firstLine="567"/>
        <w:jc w:val="both"/>
        <w:spacing w:before="58" w:line="223" w:lineRule="auto"/>
        <w:tabs>
          <w:tab w:val="left" w:pos="0" w:leader="none"/>
          <w:tab w:val="left" w:pos="11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5лет.</w:t>
      </w:r>
      <w:r/>
    </w:p>
    <w:p>
      <w:pPr>
        <w:pStyle w:val="689"/>
        <w:numPr>
          <w:ilvl w:val="0"/>
          <w:numId w:val="4"/>
        </w:numPr>
        <w:ind w:left="0" w:firstLine="567"/>
        <w:jc w:val="left"/>
        <w:tabs>
          <w:tab w:val="left" w:pos="0" w:leader="none"/>
        </w:tabs>
        <w:rPr>
          <w:color w:val="002060"/>
        </w:rPr>
      </w:pPr>
      <w:r>
        <w:rPr>
          <w:color w:val="002060"/>
        </w:rPr>
        <w:t xml:space="preserve">Заключительные</w:t>
      </w:r>
      <w:r>
        <w:rPr>
          <w:color w:val="002060"/>
        </w:rPr>
        <w:t xml:space="preserve"> </w:t>
      </w:r>
      <w:r>
        <w:rPr>
          <w:color w:val="002060"/>
        </w:rPr>
        <w:t xml:space="preserve">положения</w:t>
      </w:r>
      <w:r/>
    </w:p>
    <w:p>
      <w:pPr>
        <w:pStyle w:val="695"/>
        <w:numPr>
          <w:ilvl w:val="1"/>
          <w:numId w:val="4"/>
        </w:numPr>
        <w:ind w:left="0" w:right="567" w:firstLine="567"/>
        <w:jc w:val="both"/>
        <w:spacing w:line="213" w:lineRule="auto"/>
        <w:tabs>
          <w:tab w:val="left" w:pos="0" w:leader="none"/>
          <w:tab w:val="left" w:pos="10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в настоящее Положение принимаются на Общем собрании работников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 с учетом мнения Совета родителей (законных представителей) воспитанников.</w:t>
      </w:r>
      <w:r/>
    </w:p>
    <w:p>
      <w:pPr>
        <w:pStyle w:val="695"/>
        <w:numPr>
          <w:ilvl w:val="1"/>
          <w:numId w:val="4"/>
        </w:numPr>
        <w:ind w:left="0" w:right="565" w:firstLine="567"/>
        <w:jc w:val="both"/>
        <w:spacing w:before="11" w:line="242" w:lineRule="auto"/>
        <w:tabs>
          <w:tab w:val="left" w:pos="0" w:leader="none"/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Положение действует до принятия нового Положения, утвержденного руководителем в установленном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порядке.</w:t>
      </w:r>
      <w:r/>
    </w:p>
    <w:p>
      <w:pPr>
        <w:ind w:right="565"/>
        <w:spacing w:before="11" w:line="242" w:lineRule="auto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5"/>
        <w:spacing w:before="11" w:line="242" w:lineRule="auto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5"/>
        <w:spacing w:before="11" w:line="242" w:lineRule="auto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5"/>
        <w:spacing w:before="11" w:line="242" w:lineRule="auto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5"/>
        <w:spacing w:before="11" w:line="242" w:lineRule="auto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5"/>
        <w:spacing w:before="11" w:line="242" w:lineRule="auto"/>
        <w:tabs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7" w:h="16839" w:orient="portrait"/>
      <w:pgMar w:top="542" w:right="760" w:bottom="280" w:left="1460" w:header="0" w:footer="0" w:gutter="0"/>
      <w:pgBorders w:display="allPages" w:offsetFrom="page" w:zOrder="front">
        <w:bottom w:color="8064a2" w:space="24" w:sz="24" w:themeColor="accent4" w:val="single"/>
        <w:left w:color="8064a2" w:space="24" w:sz="24" w:themeColor="accent4" w:val="single"/>
        <w:right w:color="8064a2" w:space="24" w:sz="24" w:themeColor="accent4" w:val="single"/>
        <w:top w:color="8064a2" w:space="24" w:sz="24" w:themeColor="accent4" w:val="single"/>
      </w:pgBorders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94"/>
                            <w:ind w:left="40"/>
                            <w:jc w:val="left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3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58752;o:allowoverlap:true;o:allowincell:true;mso-position-horizontal-relative:page;margin-left:321.1pt;mso-position-horizontal:absolute;mso-position-vertical-relative:page;margin-top:70.8pt;mso-position-vertical:absolute;width:13.5pt;height:15.8pt;mso-wrap-distance-left:9.0pt;mso-wrap-distance-top:0.0pt;mso-wrap-distance-right:9.0pt;mso-wrap-distance-bottom:0.0pt;visibility:visible;" filled="f" stroked="f">
              <v:textbox inset="0,0,0,0">
                <w:txbxContent>
                  <w:p>
                    <w:pPr>
                      <w:pStyle w:val="694"/>
                      <w:ind w:left="40"/>
                      <w:jc w:val="left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3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hint="default" w:ascii="Wingdings" w:hAnsi="Wingdings"/>
        <w:color w:val="c00000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233"/>
        <w:jc w:val="right"/>
      </w:pPr>
      <w:rPr>
        <w:rFonts w:hint="default" w:ascii="Times New Roman" w:hAnsi="Times New Roman" w:eastAsia="Times New Roman" w:cs="Times New Roman"/>
        <w:b/>
        <w:bCs/>
        <w:color w:val="002060"/>
        <w:sz w:val="24"/>
        <w:szCs w:val="24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30"/>
        <w:jc w:val="left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"/>
      <w:lvlJc w:val="left"/>
      <w:pPr>
        <w:ind w:left="861" w:hanging="195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"/>
      <w:lvlJc w:val="left"/>
      <w:pPr>
        <w:ind w:left="861" w:hanging="195"/>
      </w:pPr>
      <w:rPr>
        <w:rFonts w:hint="default" w:ascii="Wingdings" w:hAnsi="Wingdings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0" w:hanging="180"/>
        <w:jc w:val="left"/>
      </w:pPr>
      <w:rPr>
        <w:rFonts w:hint="default" w:ascii="Times New Roman" w:hAnsi="Times New Roman" w:eastAsia="Times New Roman" w:cs="Times New Roman"/>
        <w:spacing w:val="-3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9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6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9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6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"/>
      <w:lvlJc w:val="left"/>
      <w:pPr>
        <w:ind w:left="861" w:hanging="195"/>
      </w:pPr>
      <w:rPr>
        <w:rFonts w:hint="default" w:ascii="Wingdings" w:hAnsi="Wingdings"/>
        <w:color w:val="c00000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507"/>
        <w:jc w:val="left"/>
      </w:pPr>
      <w:rPr>
        <w:rFonts w:hint="default" w:ascii="Times New Roman" w:hAnsi="Times New Roman" w:eastAsia="Times New Roman" w:cs="Times New Roman"/>
        <w:spacing w:val="-8"/>
        <w:sz w:val="24"/>
        <w:szCs w:val="24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0"/>
    <w:link w:val="68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8"/>
    <w:next w:val="68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8"/>
    <w:next w:val="68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8"/>
    <w:next w:val="68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8"/>
    <w:next w:val="68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8"/>
    <w:next w:val="68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8"/>
    <w:next w:val="68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8"/>
    <w:next w:val="68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8"/>
    <w:next w:val="68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90"/>
    <w:link w:val="703"/>
    <w:uiPriority w:val="10"/>
    <w:rPr>
      <w:sz w:val="48"/>
      <w:szCs w:val="48"/>
    </w:rPr>
  </w:style>
  <w:style w:type="paragraph" w:styleId="35">
    <w:name w:val="Subtitle"/>
    <w:basedOn w:val="688"/>
    <w:next w:val="68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0"/>
    <w:link w:val="35"/>
    <w:uiPriority w:val="11"/>
    <w:rPr>
      <w:sz w:val="24"/>
      <w:szCs w:val="24"/>
    </w:rPr>
  </w:style>
  <w:style w:type="paragraph" w:styleId="37">
    <w:name w:val="Quote"/>
    <w:basedOn w:val="688"/>
    <w:next w:val="68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8"/>
    <w:next w:val="68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0"/>
    <w:link w:val="699"/>
    <w:uiPriority w:val="99"/>
  </w:style>
  <w:style w:type="character" w:styleId="44">
    <w:name w:val="Footer Char"/>
    <w:basedOn w:val="690"/>
    <w:link w:val="701"/>
    <w:uiPriority w:val="99"/>
  </w:style>
  <w:style w:type="paragraph" w:styleId="45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1"/>
    <w:uiPriority w:val="99"/>
  </w:style>
  <w:style w:type="table" w:styleId="47">
    <w:name w:val="Table Grid"/>
    <w:basedOn w:val="6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0"/>
    <w:uiPriority w:val="99"/>
    <w:unhideWhenUsed/>
    <w:rPr>
      <w:vertAlign w:val="superscript"/>
    </w:rPr>
  </w:style>
  <w:style w:type="paragraph" w:styleId="177">
    <w:name w:val="endnote text"/>
    <w:basedOn w:val="68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0"/>
    <w:uiPriority w:val="99"/>
    <w:semiHidden/>
    <w:unhideWhenUsed/>
    <w:rPr>
      <w:vertAlign w:val="superscript"/>
    </w:rPr>
  </w:style>
  <w:style w:type="paragraph" w:styleId="180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689">
    <w:name w:val="Heading 1"/>
    <w:basedOn w:val="688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table" w:styleId="693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94">
    <w:name w:val="Body Text"/>
    <w:basedOn w:val="688"/>
    <w:uiPriority w:val="1"/>
    <w:qFormat/>
    <w:pPr>
      <w:ind w:left="100"/>
      <w:jc w:val="both"/>
    </w:pPr>
    <w:rPr>
      <w:sz w:val="24"/>
      <w:szCs w:val="24"/>
    </w:rPr>
  </w:style>
  <w:style w:type="paragraph" w:styleId="695">
    <w:name w:val="List Paragraph"/>
    <w:basedOn w:val="688"/>
    <w:uiPriority w:val="1"/>
    <w:qFormat/>
    <w:pPr>
      <w:ind w:left="100" w:firstLine="566"/>
      <w:jc w:val="both"/>
    </w:pPr>
  </w:style>
  <w:style w:type="paragraph" w:styleId="696" w:customStyle="1">
    <w:name w:val="Table Paragraph"/>
    <w:basedOn w:val="688"/>
    <w:uiPriority w:val="1"/>
    <w:qFormat/>
  </w:style>
  <w:style w:type="paragraph" w:styleId="697">
    <w:name w:val="Balloon Text"/>
    <w:basedOn w:val="688"/>
    <w:link w:val="698"/>
    <w:uiPriority w:val="99"/>
    <w:semiHidden/>
    <w:unhideWhenUsed/>
    <w:rPr>
      <w:rFonts w:ascii="Tahoma" w:hAnsi="Tahoma" w:cs="Tahoma"/>
      <w:sz w:val="16"/>
      <w:szCs w:val="16"/>
    </w:rPr>
  </w:style>
  <w:style w:type="character" w:styleId="698" w:customStyle="1">
    <w:name w:val="Текст выноски Знак"/>
    <w:basedOn w:val="690"/>
    <w:link w:val="697"/>
    <w:uiPriority w:val="99"/>
    <w:semiHidden/>
    <w:rPr>
      <w:rFonts w:ascii="Tahoma" w:hAnsi="Tahoma" w:eastAsia="Times New Roman" w:cs="Tahoma"/>
      <w:sz w:val="16"/>
      <w:szCs w:val="16"/>
      <w:lang w:val="ru-RU" w:eastAsia="ru-RU" w:bidi="ru-RU"/>
    </w:rPr>
  </w:style>
  <w:style w:type="paragraph" w:styleId="699">
    <w:name w:val="Header"/>
    <w:basedOn w:val="688"/>
    <w:link w:val="70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basedOn w:val="690"/>
    <w:link w:val="699"/>
    <w:uiPriority w:val="99"/>
    <w:semiHidden/>
    <w:rPr>
      <w:rFonts w:ascii="Times New Roman" w:hAnsi="Times New Roman" w:eastAsia="Times New Roman" w:cs="Times New Roman"/>
      <w:lang w:val="ru-RU" w:eastAsia="ru-RU" w:bidi="ru-RU"/>
    </w:rPr>
  </w:style>
  <w:style w:type="paragraph" w:styleId="701">
    <w:name w:val="Footer"/>
    <w:basedOn w:val="688"/>
    <w:link w:val="70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02" w:customStyle="1">
    <w:name w:val="Нижний колонтитул Знак"/>
    <w:basedOn w:val="690"/>
    <w:link w:val="701"/>
    <w:uiPriority w:val="99"/>
    <w:semiHidden/>
    <w:rPr>
      <w:rFonts w:ascii="Times New Roman" w:hAnsi="Times New Roman" w:eastAsia="Times New Roman" w:cs="Times New Roman"/>
      <w:lang w:val="ru-RU" w:eastAsia="ru-RU" w:bidi="ru-RU"/>
    </w:rPr>
  </w:style>
  <w:style w:type="paragraph" w:styleId="703">
    <w:name w:val="Title"/>
    <w:basedOn w:val="688"/>
    <w:link w:val="704"/>
    <w:qFormat/>
    <w:pPr>
      <w:jc w:val="center"/>
      <w:widowControl/>
    </w:pPr>
    <w:rPr>
      <w:b/>
      <w:sz w:val="36"/>
      <w:szCs w:val="20"/>
      <w:lang w:bidi="ar-SA"/>
    </w:rPr>
  </w:style>
  <w:style w:type="character" w:styleId="704" w:customStyle="1">
    <w:name w:val="Название Знак"/>
    <w:basedOn w:val="690"/>
    <w:link w:val="703"/>
    <w:rPr>
      <w:rFonts w:ascii="Times New Roman" w:hAnsi="Times New Roman" w:eastAsia="Times New Roman" w:cs="Times New Roman"/>
      <w:b/>
      <w:sz w:val="36"/>
      <w:szCs w:val="20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A274-8A6C-4538-A74C-D106262F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Сарат Магомедова</cp:lastModifiedBy>
  <cp:revision>16</cp:revision>
  <dcterms:created xsi:type="dcterms:W3CDTF">2020-01-28T20:44:00Z</dcterms:created>
  <dcterms:modified xsi:type="dcterms:W3CDTF">2022-11-18T07:46:59Z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